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4D" w:rsidRPr="00900940" w:rsidRDefault="00AD4C4D" w:rsidP="00AD4C4D">
      <w:pPr>
        <w:pStyle w:val="Default"/>
        <w:jc w:val="center"/>
        <w:rPr>
          <w:rFonts w:ascii="Arial" w:hAnsi="Arial" w:cs="Arial"/>
          <w:b/>
          <w:bCs/>
        </w:rPr>
      </w:pPr>
      <w:r w:rsidRPr="00900940">
        <w:rPr>
          <w:rFonts w:ascii="Arial" w:hAnsi="Arial" w:cs="Arial"/>
        </w:rPr>
        <w:t xml:space="preserve">         Л. 13. Структура, формы и типология</w:t>
      </w:r>
    </w:p>
    <w:p w:rsidR="00AD4C4D" w:rsidRPr="00900940" w:rsidRDefault="00AD4C4D" w:rsidP="00AD4C4D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                                </w:t>
      </w:r>
      <w:r w:rsidR="00DC7E91">
        <w:rPr>
          <w:rFonts w:ascii="Arial" w:hAnsi="Arial" w:cs="Arial"/>
        </w:rPr>
        <w:t xml:space="preserve">                    </w:t>
      </w:r>
      <w:r w:rsidRPr="00900940">
        <w:rPr>
          <w:rFonts w:ascii="Arial" w:hAnsi="Arial" w:cs="Arial"/>
        </w:rPr>
        <w:t>политических конфликтов</w:t>
      </w:r>
    </w:p>
    <w:p w:rsidR="00AD4C4D" w:rsidRPr="00900940" w:rsidRDefault="00AD4C4D" w:rsidP="00AD4C4D">
      <w:pPr>
        <w:pStyle w:val="Default"/>
        <w:rPr>
          <w:rFonts w:ascii="Arial" w:hAnsi="Arial" w:cs="Arial"/>
        </w:rPr>
      </w:pP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</w:t>
      </w:r>
      <w:r w:rsidR="00DC7E91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</w:t>
      </w: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>1. Структура и основные формы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</w:t>
      </w:r>
      <w:r w:rsidR="00DC7E91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</w:t>
      </w: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политических конфликтов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Конфликты являются наиболее распространенным источником и формой политических изменений, в связи с чем разработка технологий управления и контроля за ними, становятся задачей первостепенной важности для правящего режима.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Конфликт представляет собой один из возможных вариантов взаимодействия политических субъектов. Однако из-за неоднородности общества, именно конфликт лежит в основе изменений поведения групп и индивидов, трансформации властных структур, развития политических процессов. Конфликт есть разновидность (и результат) конкурентного взаимодействия двух и более сторон (групп, государств, индивидов), оспаривающих друг у друга властные полномочия или ресурсы.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В качестве основополагающих элементов конфликта выделяют следующие: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-источник (предмет) конфликта, выражающий существо разногласий между участниками спора;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-повод, характеризующий конкретные события, которые послужили началом активных действий сторон по отстаиванию своих интересов, целей, позиций в отношениях с конкурентом; </w:t>
      </w:r>
    </w:p>
    <w:p w:rsidR="00AD4C4D" w:rsidRPr="00900940" w:rsidRDefault="00AD4C4D" w:rsidP="00AD4C4D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>-стороны конфликта, подразумевающие численность субъектов, непосредственно и косвенно участвующих в оспаривании властных статусов и ресурсов в сфере политики;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-восприятие и позиции субъектов, раскрывающие их цели в конкурентном взаимодействии, отношение к контрагентам, восприятие конфликта и иные субъективные характеристики поведения сторон;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-средства конфликта, характеризующие типичные применяемые сторонами ресурсы, способы, приемы во взаимодействии друг с другом; </w:t>
      </w:r>
    </w:p>
    <w:p w:rsidR="00AD4C4D" w:rsidRPr="00900940" w:rsidRDefault="00AD4C4D" w:rsidP="00AD4C4D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>-характер конфликта, раскрывающий наиболее типичные отношения конкурирующих сторон, жесткость или пластичность занимаемых ими позиций, способность к модификации предмета спора, вовлечение посредников и т.д.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Понимание конфликта как такого конкурентного взаимодействия сторон, которое обладает разной степенью своего внешнего проявления и интенсивности.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Источники политических конфликтов в самом широком плане подразделяются на внесоциальные, социальные и комбинированные.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К первым относятся те многочисленные источники политической напряженности, которые базируются на определенных чертах агрессивности человека, чувствах страха, паники, голода и других инстинктивных мотивациях его поведения. Обусловленные такими факторами политические конфликты выступают в виде народных самосудов, голодных бунтов, террористических акций фанатиков, иных нерациональных и внешне мало или вовсе не мотивированных акций.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Значительно более широкий круг источников конфликта содержится в его социальных факторах и основаниях. Выделяют три основные причины, лежащие в основе политической конфронтации.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 разнообразные формы и аспекты общественных отношений, определяющие несовпадение статусов субъектов политики, их ролевых назначений и функций, интересов и потребностей во власти, а также недостаток ресурсов и т.д. (фиксируют расхождения статусов между правящей элитой и контрэлитой) </w:t>
      </w:r>
    </w:p>
    <w:p w:rsidR="00AD4C4D" w:rsidRPr="00900940" w:rsidRDefault="00AD4C4D" w:rsidP="00AD4C4D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lastRenderedPageBreak/>
        <w:t>Как правило, внешнюю напряженность такого рода конфликтов удается погасить достаточно легко. Однако искоренить источники конфликта сторон, можно только путем преобразований, либо меняющих саму организацию власти в обществе, либо реформирующих социально-экономические (культурные) основания политической деятельности конкурирующих субъектов.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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расхождения людей относительно субъективно значимых представлений о политических явлениях.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Такие конфликты чаще всего возникают в тех странах, в которых сталкиваются качественно различные мнения о путях реформирования государственности, закладываются основы нового политического устройства общества.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 процессы идентификации граждан, выражающие характер осознания ими своей принадлежности к социальным, этническим, религиозным и прочим общностям и объединениям, что определяет понимание ими своего места в социальной и политической системе. </w:t>
      </w:r>
    </w:p>
    <w:p w:rsidR="00AD4C4D" w:rsidRPr="00900940" w:rsidRDefault="00AD4C4D" w:rsidP="00AD4C4D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>Конфликты на этой основе характерны прежде всего для переходных обществ. Подобные противоречия возникают и в тех странах, где напряженность в отношениях с правящими структурами вызывает стремление людей защитить культурную целостность своей национальной, религиозной и т.п. группы, повысить ее властный статус.</w:t>
      </w:r>
    </w:p>
    <w:p w:rsidR="00AD4C4D" w:rsidRPr="00900940" w:rsidRDefault="00AD4C4D" w:rsidP="00AD4C4D">
      <w:pPr>
        <w:pStyle w:val="Default"/>
        <w:rPr>
          <w:rFonts w:ascii="Arial" w:hAnsi="Arial" w:cs="Arial"/>
        </w:rPr>
      </w:pPr>
    </w:p>
    <w:p w:rsidR="00AD4C4D" w:rsidRPr="00900940" w:rsidRDefault="00AD4C4D" w:rsidP="00AD4C4D">
      <w:pPr>
        <w:pStyle w:val="Default"/>
        <w:rPr>
          <w:rFonts w:ascii="Arial" w:hAnsi="Arial" w:cs="Arial"/>
        </w:rPr>
      </w:pPr>
    </w:p>
    <w:p w:rsidR="00AD4C4D" w:rsidRPr="00900940" w:rsidRDefault="00AD4C4D" w:rsidP="00AD4C4D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                   </w:t>
      </w:r>
      <w:r w:rsidRPr="00900940">
        <w:rPr>
          <w:rFonts w:ascii="Arial" w:hAnsi="Arial" w:cs="Arial"/>
          <w:b/>
          <w:bCs/>
        </w:rPr>
        <w:t xml:space="preserve">2. Типология политических конфликтов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Определение управляющих течением конфликтов технологий непосредственно зависит от определения их типа. В самом общем виде в политической науке принято классифицировать конфликты следующим образом.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С точки зрения зон и областей их проявления выделяются внешне- и внутриполитические конфликты.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Среди международных конфликтов могут выделяться кризисы типа «балансирования на грани войны», отражающие выдвижение одним государством требований и притязаний к другому в надежде, что противник скорее уступит, чем будет бороться; «оправдания враждебности», характеризующие провокационную деятельность государства против потенциального противника с тем, чтобы использовать сложившуюся ситуацию для выдвижения ему неприемлемых требований (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так, к примеру, действовал Гитлер, инсценировав нападение на радиостанцию в </w:t>
      </w:r>
      <w:proofErr w:type="spellStart"/>
      <w:r w:rsidRPr="00900940">
        <w:rPr>
          <w:rFonts w:ascii="Arial" w:hAnsi="Arial" w:cs="Arial"/>
          <w:iCs/>
          <w:color w:val="000000"/>
          <w:sz w:val="24"/>
          <w:szCs w:val="24"/>
        </w:rPr>
        <w:t>Гляйвице</w:t>
      </w:r>
      <w:proofErr w:type="spellEnd"/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для оправдания развязывания войны против Польши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) и т.д.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Внутриполитические конфликты также подразделяются на кризисы и противоречия, раскрывающие взаимодействие между различными субъектами власти отражающие характер политических процессов, по которым разгорается спор групп и индивидов. </w:t>
      </w:r>
    </w:p>
    <w:p w:rsidR="00AD4C4D" w:rsidRPr="00900940" w:rsidRDefault="00AD4C4D" w:rsidP="00AD4C4D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По степени и характеру нормативной регуляции конфликты разделяются на </w:t>
      </w:r>
      <w:proofErr w:type="spellStart"/>
      <w:r w:rsidRPr="00900940">
        <w:rPr>
          <w:rFonts w:ascii="Arial" w:hAnsi="Arial" w:cs="Arial"/>
        </w:rPr>
        <w:t>институциализированные</w:t>
      </w:r>
      <w:proofErr w:type="spellEnd"/>
      <w:r w:rsidRPr="00900940">
        <w:rPr>
          <w:rFonts w:ascii="Arial" w:hAnsi="Arial" w:cs="Arial"/>
        </w:rPr>
        <w:t xml:space="preserve"> и </w:t>
      </w:r>
      <w:proofErr w:type="spellStart"/>
      <w:r w:rsidRPr="00900940">
        <w:rPr>
          <w:rFonts w:ascii="Arial" w:hAnsi="Arial" w:cs="Arial"/>
        </w:rPr>
        <w:t>неинституализированные</w:t>
      </w:r>
      <w:proofErr w:type="spellEnd"/>
      <w:r w:rsidRPr="00900940">
        <w:rPr>
          <w:rFonts w:ascii="Arial" w:hAnsi="Arial" w:cs="Arial"/>
        </w:rPr>
        <w:t>, характеризующие способность или неспособность людей (институтов) подчиняться действующим правилам политической игры.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Классификация конфликтов проводится и по их качественным характеристикам, среди конфликтов данного типа можно выделить «глубоко» и «неглубоко укорененные» (в сознании людей) конфликты; конфликты «с нулевой суммой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»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(когда позиции сторон противоположны, и потому победа одной из них оборачивается поражением другой) и конфликты «с ненулевой суммой» (в которых существует хотя бы один способ нахождения взаимного согласия); </w:t>
      </w:r>
      <w:r w:rsidRPr="00900940">
        <w:rPr>
          <w:rFonts w:ascii="Arial" w:hAnsi="Arial" w:cs="Arial"/>
          <w:color w:val="000000"/>
          <w:sz w:val="24"/>
          <w:szCs w:val="24"/>
        </w:rPr>
        <w:lastRenderedPageBreak/>
        <w:t xml:space="preserve">«конфликты с отрицательной суммой» (в которых все участники оказываются в проигрыше).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По степени интенсивности принято выделять 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эскалированные</w:t>
      </w:r>
      <w:proofErr w:type="spellEnd"/>
      <w:r w:rsidRPr="00900940">
        <w:rPr>
          <w:rFonts w:ascii="Arial" w:hAnsi="Arial" w:cs="Arial"/>
          <w:color w:val="000000"/>
          <w:sz w:val="24"/>
          <w:szCs w:val="24"/>
        </w:rPr>
        <w:t xml:space="preserve"> конфликты (с применением вооруженной силы) и конфликты низкой интенсивности (характеризующиеся затяжным и менее ярко выраженным уровнем противостояния сторон). </w:t>
      </w:r>
    </w:p>
    <w:p w:rsidR="00AD4C4D" w:rsidRPr="00900940" w:rsidRDefault="00AD4C4D" w:rsidP="00AD4C4D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>С точки зрения публичности конкуренции сторон имеет смысл говорить об открытых (выраженных в явных, внешне фиксируемых формах взаимодействия конфликтующих субъектов) и закрытых (латентных) конфликтах, в которых доминируют теневые способы оспаривания субъектами своих властных полномочий. Первый тип подобных конфликтов хорошо различим в разнообразных формах массового участия граждан в политической жизни (например, в форме манифестаций, забастовок, участия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в выборах и т.д.), второй более характерен для скрытых процессов принятия решений (в частности, взаимодействий внутри правящей элиты, отношений между различными ветвями власти).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По временным (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темпоральным</w:t>
      </w:r>
      <w:proofErr w:type="spellEnd"/>
      <w:r w:rsidRPr="00900940">
        <w:rPr>
          <w:rFonts w:ascii="Arial" w:hAnsi="Arial" w:cs="Arial"/>
          <w:color w:val="000000"/>
          <w:sz w:val="24"/>
          <w:szCs w:val="24"/>
        </w:rPr>
        <w:t xml:space="preserve">) характеристикам конкурентного взаимодействия сторон разделяются долговременные и кратковременные конфликты. Так, процессы возникновения и разрешения отдельных конфликтов в политической жизни могут завершиться в течение предельно короткого времени (например, отставка министра в связи с публикацией сведений о его предосудительных действиях), но могут протекать на протяжении жизни целых поколений (военно-политические конфликты между Израилем и рядом арабских государств и т.д.). </w:t>
      </w:r>
    </w:p>
    <w:p w:rsidR="00AD4C4D" w:rsidRPr="00900940" w:rsidRDefault="00AD4C4D" w:rsidP="00AD4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Принимая во внимание строение и организацию режима правления, как правило, выделяют конфликты вертикальные (характеризующие взаимоотношения субъектов, принадлежащих к различным уровням власти: это конфликты между центральными и местными элитами, органами федерального и местного самоуправления и т.д.) и горизонтальные (т.е. между субъектами и носителями власти: внутри правящей элиты, между 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неправящими</w:t>
      </w:r>
      <w:proofErr w:type="spellEnd"/>
      <w:r w:rsidRPr="00900940">
        <w:rPr>
          <w:rFonts w:ascii="Arial" w:hAnsi="Arial" w:cs="Arial"/>
          <w:color w:val="000000"/>
          <w:sz w:val="24"/>
          <w:szCs w:val="24"/>
        </w:rPr>
        <w:t xml:space="preserve"> партиями, членами одной политической ассоциации и т.д.). </w:t>
      </w:r>
    </w:p>
    <w:p w:rsidR="00AD4C4D" w:rsidRPr="00900940" w:rsidRDefault="00AD4C4D" w:rsidP="00AD4C4D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Конфликты любого из указанных типов, обладая теми или иными свойствами и характеристиками, способны играть разнообразные роли в конкретных политических процессах, стимулируя отношения </w:t>
      </w:r>
      <w:proofErr w:type="spellStart"/>
      <w:r w:rsidRPr="00900940">
        <w:rPr>
          <w:rFonts w:ascii="Arial" w:hAnsi="Arial" w:cs="Arial"/>
        </w:rPr>
        <w:t>соревновательности</w:t>
      </w:r>
      <w:proofErr w:type="spellEnd"/>
      <w:r w:rsidRPr="00900940">
        <w:rPr>
          <w:rFonts w:ascii="Arial" w:hAnsi="Arial" w:cs="Arial"/>
        </w:rPr>
        <w:t xml:space="preserve"> и сотрудничества, противодействия и согласования, примирения и непримиримости.</w:t>
      </w:r>
    </w:p>
    <w:p w:rsidR="00AD4C4D" w:rsidRPr="00900940" w:rsidRDefault="00AD4C4D" w:rsidP="00AD4C4D">
      <w:pPr>
        <w:pStyle w:val="Default"/>
        <w:rPr>
          <w:rFonts w:ascii="Arial" w:hAnsi="Arial" w:cs="Arial"/>
        </w:rPr>
      </w:pPr>
    </w:p>
    <w:p w:rsidR="00E762A4" w:rsidRDefault="00E762A4" w:rsidP="00AD4C4D">
      <w:pPr>
        <w:pStyle w:val="Default"/>
        <w:rPr>
          <w:b/>
          <w:bCs/>
          <w:sz w:val="28"/>
          <w:szCs w:val="28"/>
        </w:rPr>
      </w:pPr>
    </w:p>
    <w:p w:rsidR="00E762A4" w:rsidRDefault="00E762A4" w:rsidP="00AD4C4D">
      <w:pPr>
        <w:pStyle w:val="Default"/>
        <w:rPr>
          <w:b/>
          <w:bCs/>
          <w:sz w:val="28"/>
          <w:szCs w:val="28"/>
        </w:rPr>
      </w:pPr>
    </w:p>
    <w:p w:rsidR="00E762A4" w:rsidRDefault="00E762A4" w:rsidP="00AD4C4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3. Сущность управления</w:t>
      </w:r>
      <w:r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контроля за </w:t>
      </w:r>
    </w:p>
    <w:p w:rsidR="00AD4C4D" w:rsidRPr="00900940" w:rsidRDefault="00E762A4" w:rsidP="00AD4C4D">
      <w:pPr>
        <w:pStyle w:val="Default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конфликтами</w:t>
      </w:r>
      <w:r>
        <w:rPr>
          <w:b/>
          <w:bCs/>
          <w:sz w:val="28"/>
          <w:szCs w:val="28"/>
        </w:rPr>
        <w:t xml:space="preserve"> и этапы урегулирования</w:t>
      </w:r>
    </w:p>
    <w:p w:rsidR="00A07717" w:rsidRDefault="00A07717"/>
    <w:p w:rsidR="00E762A4" w:rsidRPr="00E762A4" w:rsidRDefault="00E762A4" w:rsidP="00E7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2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как форма сознательного воздействия на политический конфликт предполагает трехступенчатую программу действий: </w:t>
      </w:r>
    </w:p>
    <w:p w:rsidR="00E762A4" w:rsidRPr="00E762A4" w:rsidRDefault="00E762A4" w:rsidP="00E7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2A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превентивных мер в виде выявления основных элементов в поле, анализа взаимодействия сторон и мониторинга событий; </w:t>
      </w:r>
    </w:p>
    <w:p w:rsidR="00E762A4" w:rsidRPr="00E762A4" w:rsidRDefault="00E762A4" w:rsidP="00E7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2A4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факторов, как способствующих усилению интенсивности конфликта, так и препятствующих его эскалации, </w:t>
      </w:r>
      <w:r w:rsidRPr="00E762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результате чего проясняются основные направления действий субъектов контроля</w:t>
      </w:r>
      <w:r w:rsidRPr="00E762A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762A4" w:rsidRDefault="00E762A4" w:rsidP="00E762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62A4">
        <w:rPr>
          <w:rFonts w:ascii="Times New Roman" w:hAnsi="Times New Roman" w:cs="Times New Roman"/>
          <w:color w:val="000000"/>
          <w:sz w:val="28"/>
          <w:szCs w:val="28"/>
        </w:rPr>
        <w:t>предупреждение перехода конфликтов из стадии спора к стадиям, на которых возможны насилие и рост политической напряженности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62A4" w:rsidRDefault="00E762A4" w:rsidP="00E762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отличие от контроля управление конфликтами представляет собой форму целенаправленного влияния на различные компоненты конкурентного взаимодействия сторон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Осуществление управленческого воздействия на развитие конфликта непосредственно зависит от модели соперничеств</w:t>
      </w:r>
      <w:r>
        <w:rPr>
          <w:sz w:val="28"/>
          <w:szCs w:val="28"/>
        </w:rPr>
        <w:t>.</w:t>
      </w:r>
    </w:p>
    <w:p w:rsidR="00E762A4" w:rsidRDefault="00E762A4" w:rsidP="00E762A4">
      <w:pPr>
        <w:rPr>
          <w:sz w:val="28"/>
          <w:szCs w:val="28"/>
        </w:rPr>
      </w:pPr>
      <w:r>
        <w:rPr>
          <w:sz w:val="28"/>
          <w:szCs w:val="28"/>
        </w:rPr>
        <w:t>Выделяется несколько таких моделей</w:t>
      </w:r>
      <w:r>
        <w:rPr>
          <w:sz w:val="28"/>
          <w:szCs w:val="28"/>
        </w:rPr>
        <w:t>.</w:t>
      </w:r>
    </w:p>
    <w:p w:rsidR="00FE1766" w:rsidRDefault="00FE1766" w:rsidP="00E762A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«инженерный подход» - конфликт рассматривается как определенное изменение ситуации, требующее доработки</w:t>
      </w:r>
      <w:r>
        <w:rPr>
          <w:sz w:val="28"/>
          <w:szCs w:val="28"/>
        </w:rPr>
        <w:t>;</w:t>
      </w:r>
    </w:p>
    <w:p w:rsidR="00FE1766" w:rsidRDefault="00FE1766" w:rsidP="00E762A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«Гуманистический» подход - управление конфликтом возможно только на основании постоянного сближения позиций сторон</w:t>
      </w:r>
      <w:r>
        <w:rPr>
          <w:sz w:val="28"/>
          <w:szCs w:val="28"/>
        </w:rPr>
        <w:t>;</w:t>
      </w:r>
    </w:p>
    <w:p w:rsidR="00FE1766" w:rsidRDefault="00FE1766" w:rsidP="00E762A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«Управленческая» модель - субъектом управления перед сторонами конфликта формулируются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задачи, </w:t>
      </w:r>
      <w:r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сблизят</w:t>
      </w:r>
      <w:r>
        <w:rPr>
          <w:sz w:val="28"/>
          <w:szCs w:val="28"/>
        </w:rPr>
        <w:t xml:space="preserve"> свои позиции</w:t>
      </w:r>
      <w:r>
        <w:rPr>
          <w:sz w:val="28"/>
          <w:szCs w:val="28"/>
        </w:rPr>
        <w:t>.</w:t>
      </w:r>
    </w:p>
    <w:p w:rsidR="00FE1766" w:rsidRDefault="00FE1766" w:rsidP="00E762A4">
      <w:pPr>
        <w:rPr>
          <w:sz w:val="28"/>
          <w:szCs w:val="28"/>
        </w:rPr>
      </w:pPr>
      <w:r>
        <w:rPr>
          <w:sz w:val="28"/>
          <w:szCs w:val="28"/>
        </w:rPr>
        <w:t>Различные модели управления конфликтами, предполагают разные стратегии</w:t>
      </w:r>
      <w:r>
        <w:rPr>
          <w:sz w:val="28"/>
          <w:szCs w:val="28"/>
        </w:rPr>
        <w:t>.</w:t>
      </w:r>
    </w:p>
    <w:p w:rsidR="00FE1766" w:rsidRDefault="00FE1766" w:rsidP="00E762A4">
      <w:pPr>
        <w:rPr>
          <w:sz w:val="28"/>
          <w:szCs w:val="28"/>
        </w:rPr>
      </w:pPr>
      <w:r>
        <w:rPr>
          <w:sz w:val="28"/>
          <w:szCs w:val="28"/>
        </w:rPr>
        <w:t>Различные модели управления конфликтами, предполагают разные стратегии с разными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>
        <w:rPr>
          <w:sz w:val="28"/>
          <w:szCs w:val="28"/>
        </w:rPr>
        <w:t>.</w:t>
      </w:r>
    </w:p>
    <w:p w:rsidR="00FE1766" w:rsidRPr="00FE1766" w:rsidRDefault="00FE1766" w:rsidP="00FE1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Выделяют</w:t>
      </w:r>
      <w:r w:rsidRPr="00FE176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характеризующие их цели: </w:t>
      </w:r>
    </w:p>
    <w:p w:rsidR="00FE1766" w:rsidRDefault="00FE1766" w:rsidP="00FE17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1766">
        <w:rPr>
          <w:rFonts w:ascii="Times New Roman" w:hAnsi="Times New Roman" w:cs="Times New Roman"/>
          <w:color w:val="000000"/>
          <w:sz w:val="28"/>
          <w:szCs w:val="28"/>
        </w:rPr>
        <w:t>инициация конфликта, подразумевающая перманентное обострение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1766" w:rsidRDefault="00FE1766" w:rsidP="00FE1766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i/>
          <w:iCs/>
          <w:sz w:val="28"/>
          <w:szCs w:val="28"/>
        </w:rPr>
        <w:t>рутинизация</w:t>
      </w:r>
      <w:proofErr w:type="spellEnd"/>
      <w:r>
        <w:rPr>
          <w:i/>
          <w:iCs/>
          <w:sz w:val="28"/>
          <w:szCs w:val="28"/>
        </w:rPr>
        <w:t xml:space="preserve"> конфликта</w:t>
      </w:r>
      <w:r>
        <w:rPr>
          <w:sz w:val="28"/>
          <w:szCs w:val="28"/>
        </w:rPr>
        <w:t>, означающая сознательное поддержание возникшей напряженности</w:t>
      </w:r>
      <w:r>
        <w:rPr>
          <w:sz w:val="28"/>
          <w:szCs w:val="28"/>
        </w:rPr>
        <w:t>;</w:t>
      </w:r>
    </w:p>
    <w:p w:rsidR="00FE1766" w:rsidRDefault="00FE1766" w:rsidP="00FE176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предупреждение конфликта</w:t>
      </w:r>
      <w:r>
        <w:rPr>
          <w:sz w:val="28"/>
          <w:szCs w:val="28"/>
        </w:rPr>
        <w:t>, нацеленное на недопущение перехода противоречий в открытую фазу противоборства</w:t>
      </w:r>
      <w:r>
        <w:rPr>
          <w:sz w:val="28"/>
          <w:szCs w:val="28"/>
        </w:rPr>
        <w:t>;</w:t>
      </w:r>
    </w:p>
    <w:p w:rsidR="00FE1766" w:rsidRDefault="00FE1766" w:rsidP="00FE1766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урегулирование конфликта</w:t>
      </w:r>
      <w:r>
        <w:rPr>
          <w:i/>
          <w:iCs/>
          <w:sz w:val="28"/>
          <w:szCs w:val="28"/>
        </w:rPr>
        <w:t>;</w:t>
      </w:r>
    </w:p>
    <w:p w:rsidR="00FE1766" w:rsidRDefault="00FE1766" w:rsidP="00FE176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разрешение конфликта</w:t>
      </w:r>
      <w:r>
        <w:rPr>
          <w:i/>
          <w:iCs/>
          <w:sz w:val="28"/>
          <w:szCs w:val="28"/>
        </w:rPr>
        <w:t>;</w:t>
      </w:r>
    </w:p>
    <w:p w:rsidR="00FE1766" w:rsidRDefault="00FE1766" w:rsidP="00FE176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вытеснение конфликта</w:t>
      </w:r>
      <w:r w:rsidR="00C54704">
        <w:rPr>
          <w:i/>
          <w:iCs/>
          <w:sz w:val="28"/>
          <w:szCs w:val="28"/>
        </w:rPr>
        <w:t>.</w:t>
      </w:r>
    </w:p>
    <w:p w:rsidR="00C54704" w:rsidRPr="00C54704" w:rsidRDefault="00C54704" w:rsidP="00C5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4704">
        <w:rPr>
          <w:rFonts w:ascii="Times New Roman" w:hAnsi="Times New Roman" w:cs="Times New Roman"/>
          <w:color w:val="000000"/>
          <w:sz w:val="28"/>
          <w:szCs w:val="28"/>
        </w:rPr>
        <w:t xml:space="preserve">Факторами, влияющими на формы и методы деятельности субъекта управления конфликтом, являются: </w:t>
      </w:r>
    </w:p>
    <w:p w:rsidR="00C54704" w:rsidRPr="00C54704" w:rsidRDefault="00C54704" w:rsidP="00C5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4704">
        <w:rPr>
          <w:rFonts w:ascii="Times New Roman" w:hAnsi="Times New Roman" w:cs="Times New Roman"/>
          <w:color w:val="000000"/>
          <w:sz w:val="28"/>
          <w:szCs w:val="28"/>
        </w:rPr>
        <w:t xml:space="preserve">степень открытости политической системы; </w:t>
      </w:r>
    </w:p>
    <w:p w:rsidR="00C54704" w:rsidRPr="00C54704" w:rsidRDefault="00C54704" w:rsidP="00C5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4704">
        <w:rPr>
          <w:rFonts w:ascii="Times New Roman" w:hAnsi="Times New Roman" w:cs="Times New Roman"/>
          <w:color w:val="000000"/>
          <w:sz w:val="28"/>
          <w:szCs w:val="28"/>
        </w:rPr>
        <w:t xml:space="preserve">уровень сплоченности конфликтующих групп и интенсивность внутренних взаимоотношений их членов; </w:t>
      </w:r>
    </w:p>
    <w:p w:rsidR="00C54704" w:rsidRPr="00C54704" w:rsidRDefault="00C54704" w:rsidP="00C5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4704"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вовлеченности широких социальных слоев в спорные взаимоотношения; </w:t>
      </w:r>
    </w:p>
    <w:p w:rsidR="00C54704" w:rsidRDefault="00C54704" w:rsidP="00C5470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4704">
        <w:rPr>
          <w:rFonts w:ascii="Times New Roman" w:hAnsi="Times New Roman" w:cs="Times New Roman"/>
          <w:color w:val="000000"/>
          <w:sz w:val="28"/>
          <w:szCs w:val="28"/>
        </w:rPr>
        <w:t>эмоциональная насыщенность политического поведения групп и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4704" w:rsidRDefault="00C54704" w:rsidP="00C54704">
      <w:pPr>
        <w:rPr>
          <w:sz w:val="28"/>
          <w:szCs w:val="28"/>
        </w:rPr>
      </w:pPr>
      <w:r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разрешения конфликта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ее технологии, как правило, всегда подразумевают не односторонние, а двусторонние действия партнеров.</w:t>
      </w:r>
    </w:p>
    <w:p w:rsidR="007F757A" w:rsidRDefault="007F757A" w:rsidP="00C547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разнообразие встречающихся в политике конфликтов</w:t>
      </w:r>
      <w:r>
        <w:rPr>
          <w:sz w:val="28"/>
          <w:szCs w:val="28"/>
        </w:rPr>
        <w:t xml:space="preserve"> выделяют </w:t>
      </w:r>
      <w:r>
        <w:rPr>
          <w:sz w:val="28"/>
          <w:szCs w:val="28"/>
        </w:rPr>
        <w:t>этапы возникновения, развития и окончания политических конфликтов.</w:t>
      </w:r>
    </w:p>
    <w:p w:rsidR="00F45EC3" w:rsidRDefault="007F757A" w:rsidP="00C54704">
      <w:pPr>
        <w:rPr>
          <w:sz w:val="28"/>
          <w:szCs w:val="28"/>
        </w:rPr>
      </w:pPr>
      <w:r>
        <w:rPr>
          <w:sz w:val="28"/>
          <w:szCs w:val="28"/>
        </w:rPr>
        <w:t xml:space="preserve">На этапе </w:t>
      </w:r>
      <w:r>
        <w:rPr>
          <w:b/>
          <w:bCs/>
          <w:sz w:val="28"/>
          <w:szCs w:val="28"/>
        </w:rPr>
        <w:t>возникновения конфликта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зарождение</w:t>
      </w:r>
      <w:r>
        <w:rPr>
          <w:sz w:val="28"/>
          <w:szCs w:val="28"/>
        </w:rPr>
        <w:t xml:space="preserve"> конкурентных отношений свидетельствует формирование напряженности между </w:t>
      </w:r>
      <w:r w:rsidR="00F45EC3">
        <w:rPr>
          <w:sz w:val="28"/>
          <w:szCs w:val="28"/>
        </w:rPr>
        <w:t>противоборствующими</w:t>
      </w:r>
      <w:r>
        <w:rPr>
          <w:sz w:val="28"/>
          <w:szCs w:val="28"/>
        </w:rPr>
        <w:t xml:space="preserve"> сторонами</w:t>
      </w:r>
      <w:r>
        <w:rPr>
          <w:sz w:val="28"/>
          <w:szCs w:val="28"/>
        </w:rPr>
        <w:t>.</w:t>
      </w:r>
      <w:r w:rsidR="00F45EC3">
        <w:rPr>
          <w:sz w:val="28"/>
          <w:szCs w:val="28"/>
        </w:rPr>
        <w:t xml:space="preserve"> </w:t>
      </w:r>
      <w:r w:rsidR="00F45EC3">
        <w:rPr>
          <w:sz w:val="28"/>
          <w:szCs w:val="28"/>
        </w:rPr>
        <w:t>Определяя стратегические и тактические цели регулирования конфликта, власти должны подготовиться «технически»: убедиться в компетентности привлекаемых экспертов и аналитиков, специалистов в соответствующей сфере государственного управления; проверить надежность коммуникаций, центров обработки информации о текущих событиях, их материальной обеспеченности; улучшить взаимосвязь различных уровней и звеньев власти</w:t>
      </w:r>
      <w:r w:rsidR="00F45EC3">
        <w:rPr>
          <w:sz w:val="28"/>
          <w:szCs w:val="28"/>
        </w:rPr>
        <w:t>.</w:t>
      </w:r>
    </w:p>
    <w:p w:rsidR="00F45EC3" w:rsidRDefault="00F45EC3" w:rsidP="00C547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этапе развития конфликта </w:t>
      </w:r>
      <w:r>
        <w:rPr>
          <w:sz w:val="28"/>
          <w:szCs w:val="28"/>
        </w:rPr>
        <w:t>круг деятельности субъекта управления расширяется. На данном этапе более отчетливо проявляются силы, поддерживающие каждую из конфликтующих сторон или противостоящие им; становится очевидным, расширяется или сужается предметная область спора, увеличивается или сокращается численность участников спора,</w:t>
      </w:r>
    </w:p>
    <w:p w:rsidR="00F45EC3" w:rsidRDefault="00F45EC3" w:rsidP="00C54704">
      <w:pPr>
        <w:rPr>
          <w:sz w:val="28"/>
          <w:szCs w:val="28"/>
        </w:rPr>
      </w:pPr>
      <w:r>
        <w:rPr>
          <w:sz w:val="28"/>
          <w:szCs w:val="28"/>
        </w:rPr>
        <w:t xml:space="preserve">На базе предпринимаемых действий на </w:t>
      </w:r>
      <w:r>
        <w:rPr>
          <w:b/>
          <w:bCs/>
          <w:sz w:val="28"/>
          <w:szCs w:val="28"/>
        </w:rPr>
        <w:t xml:space="preserve">этапе завершения конфликта </w:t>
      </w:r>
      <w:r>
        <w:rPr>
          <w:sz w:val="28"/>
          <w:szCs w:val="28"/>
        </w:rPr>
        <w:t>возможны два основных варианта его окончания: либо достижение примирения сторон, либо укрепление их непримиримости</w:t>
      </w:r>
    </w:p>
    <w:p w:rsidR="00F45EC3" w:rsidRDefault="00F45EC3" w:rsidP="00C54704">
      <w:pPr>
        <w:rPr>
          <w:sz w:val="28"/>
          <w:szCs w:val="28"/>
        </w:rPr>
      </w:pPr>
      <w:r>
        <w:rPr>
          <w:sz w:val="28"/>
          <w:szCs w:val="28"/>
        </w:rPr>
        <w:t>Завершение конфликта может быть выражено в достижении соглашения конфликтовавших сторон</w:t>
      </w:r>
      <w:r>
        <w:rPr>
          <w:sz w:val="28"/>
          <w:szCs w:val="28"/>
        </w:rPr>
        <w:t xml:space="preserve"> (временном, полном или частичном).</w:t>
      </w:r>
    </w:p>
    <w:p w:rsidR="00C43758" w:rsidRDefault="00C43758" w:rsidP="00C54704">
      <w:pPr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езультаты могут быть достигнуты двумя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способами примирения сторон</w:t>
      </w:r>
      <w:r>
        <w:rPr>
          <w:sz w:val="28"/>
          <w:szCs w:val="28"/>
        </w:rPr>
        <w:t>:</w:t>
      </w:r>
    </w:p>
    <w:p w:rsidR="00C43758" w:rsidRDefault="00C43758" w:rsidP="00C5470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мирное урегулирование конфликта в результате: достижения компромисса</w:t>
      </w:r>
    </w:p>
    <w:p w:rsidR="00C43758" w:rsidRPr="00F45EC3" w:rsidRDefault="00C43758" w:rsidP="00C5470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примирение на основе принуждения позволяющего одной из сторон игнорировать аргументы соперника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Мир, заключенный в условиях полного поражения одной из сторон, может сохраняться достаточно долго, исключая воспроизведение старых или появление новых конфликтов</w:t>
      </w:r>
      <w:r>
        <w:rPr>
          <w:sz w:val="28"/>
          <w:szCs w:val="28"/>
        </w:rPr>
        <w:t>.</w:t>
      </w:r>
      <w:bookmarkStart w:id="0" w:name="_GoBack"/>
      <w:bookmarkEnd w:id="0"/>
    </w:p>
    <w:sectPr w:rsidR="00C43758" w:rsidRPr="00F4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4D"/>
    <w:rsid w:val="007F757A"/>
    <w:rsid w:val="00A07717"/>
    <w:rsid w:val="00AD4C4D"/>
    <w:rsid w:val="00C43758"/>
    <w:rsid w:val="00C54704"/>
    <w:rsid w:val="00DC7E91"/>
    <w:rsid w:val="00E762A4"/>
    <w:rsid w:val="00F45EC3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EBED-3DF0-4178-82A5-6C65E1AC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6</cp:revision>
  <dcterms:created xsi:type="dcterms:W3CDTF">2022-01-23T11:18:00Z</dcterms:created>
  <dcterms:modified xsi:type="dcterms:W3CDTF">2022-04-08T04:38:00Z</dcterms:modified>
</cp:coreProperties>
</file>